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7ABFF" w14:textId="1E32BE10" w:rsidR="008F5EBD" w:rsidRPr="008F5EBD" w:rsidRDefault="008F5EBD" w:rsidP="008F5EBD">
      <w:pPr>
        <w:widowControl w:val="0"/>
        <w:rPr>
          <w:rFonts w:ascii="Tahoma" w:hAnsi="Tahoma" w:cs="Tahoma"/>
          <w:b/>
          <w:bCs/>
          <w:snapToGrid w:val="0"/>
          <w:color w:val="4472C4" w:themeColor="accent1"/>
          <w:sz w:val="32"/>
          <w:szCs w:val="32"/>
        </w:rPr>
      </w:pPr>
      <w:r w:rsidRPr="008F5EBD">
        <w:rPr>
          <w:rFonts w:ascii="Tahoma" w:hAnsi="Tahoma" w:cs="Tahoma"/>
          <w:b/>
          <w:bCs/>
          <w:snapToGrid w:val="0"/>
          <w:color w:val="4472C4" w:themeColor="accent1"/>
          <w:sz w:val="32"/>
          <w:szCs w:val="32"/>
        </w:rPr>
        <w:t xml:space="preserve">Sběr moče pro vyšetření kyseliny </w:t>
      </w:r>
      <w:proofErr w:type="spellStart"/>
      <w:r w:rsidRPr="008F5EBD">
        <w:rPr>
          <w:rFonts w:ascii="Tahoma" w:hAnsi="Tahoma" w:cs="Tahoma"/>
          <w:b/>
          <w:bCs/>
          <w:snapToGrid w:val="0"/>
          <w:color w:val="4472C4" w:themeColor="accent1"/>
          <w:sz w:val="32"/>
          <w:szCs w:val="32"/>
        </w:rPr>
        <w:t>vanilmandlové</w:t>
      </w:r>
      <w:proofErr w:type="spellEnd"/>
      <w:r w:rsidR="00536808">
        <w:rPr>
          <w:rFonts w:ascii="Tahoma" w:hAnsi="Tahoma" w:cs="Tahoma"/>
          <w:b/>
          <w:bCs/>
          <w:snapToGrid w:val="0"/>
          <w:color w:val="4472C4" w:themeColor="accent1"/>
          <w:sz w:val="32"/>
          <w:szCs w:val="32"/>
        </w:rPr>
        <w:br/>
      </w:r>
      <w:r w:rsidRPr="00536808">
        <w:rPr>
          <w:rFonts w:ascii="Tahoma" w:hAnsi="Tahoma" w:cs="Tahoma"/>
          <w:b/>
          <w:bCs/>
          <w:snapToGrid w:val="0"/>
          <w:color w:val="4472C4" w:themeColor="accent1"/>
        </w:rPr>
        <w:t>návod pro pacienta</w:t>
      </w:r>
    </w:p>
    <w:p w14:paraId="32C0B6CD" w14:textId="48BF66CD" w:rsidR="008F5EBD" w:rsidRPr="008F5EBD" w:rsidRDefault="008F5EBD" w:rsidP="008F5EBD">
      <w:pPr>
        <w:widowControl w:val="0"/>
        <w:rPr>
          <w:rFonts w:ascii="Tahoma" w:hAnsi="Tahoma" w:cs="Tahoma"/>
          <w:snapToGrid w:val="0"/>
          <w:sz w:val="24"/>
          <w:szCs w:val="24"/>
        </w:rPr>
      </w:pPr>
      <w:r w:rsidRPr="008F5EBD">
        <w:rPr>
          <w:rFonts w:ascii="Tahoma" w:hAnsi="Tahoma" w:cs="Tahoma"/>
          <w:snapToGrid w:val="0"/>
          <w:sz w:val="24"/>
          <w:szCs w:val="24"/>
        </w:rPr>
        <w:t>Vážená paní, vážený pane,</w:t>
      </w:r>
    </w:p>
    <w:p w14:paraId="2631A35A" w14:textId="6771BECA" w:rsidR="008F5EBD" w:rsidRPr="008F5EBD" w:rsidRDefault="008F5EBD" w:rsidP="008F5EBD">
      <w:pPr>
        <w:widowControl w:val="0"/>
        <w:rPr>
          <w:rFonts w:ascii="Tahoma" w:hAnsi="Tahoma" w:cs="Tahoma"/>
          <w:snapToGrid w:val="0"/>
          <w:sz w:val="24"/>
          <w:szCs w:val="24"/>
        </w:rPr>
      </w:pPr>
      <w:r w:rsidRPr="008F5EBD">
        <w:rPr>
          <w:rFonts w:ascii="Tahoma" w:hAnsi="Tahoma" w:cs="Tahoma"/>
          <w:snapToGrid w:val="0"/>
          <w:sz w:val="24"/>
          <w:szCs w:val="24"/>
        </w:rPr>
        <w:t xml:space="preserve">pro stanovení kyseliny </w:t>
      </w:r>
      <w:proofErr w:type="spellStart"/>
      <w:r w:rsidRPr="008F5EBD">
        <w:rPr>
          <w:rFonts w:ascii="Tahoma" w:hAnsi="Tahoma" w:cs="Tahoma"/>
          <w:snapToGrid w:val="0"/>
          <w:sz w:val="24"/>
          <w:szCs w:val="24"/>
        </w:rPr>
        <w:t>vanilmandlové</w:t>
      </w:r>
      <w:proofErr w:type="spellEnd"/>
      <w:r w:rsidRPr="008F5EBD">
        <w:rPr>
          <w:rFonts w:ascii="Tahoma" w:hAnsi="Tahoma" w:cs="Tahoma"/>
          <w:snapToGrid w:val="0"/>
          <w:sz w:val="24"/>
          <w:szCs w:val="24"/>
        </w:rPr>
        <w:t xml:space="preserve"> budete sbírat veškerou moč za 24 hodin do plastové nádoby se stabilizátorem (30 ml </w:t>
      </w:r>
      <w:proofErr w:type="gramStart"/>
      <w:r w:rsidRPr="008F5EBD">
        <w:rPr>
          <w:rFonts w:ascii="Tahoma" w:hAnsi="Tahoma" w:cs="Tahoma"/>
          <w:snapToGrid w:val="0"/>
          <w:sz w:val="24"/>
          <w:szCs w:val="24"/>
        </w:rPr>
        <w:t>6mol</w:t>
      </w:r>
      <w:proofErr w:type="gramEnd"/>
      <w:r w:rsidRPr="008F5EBD">
        <w:rPr>
          <w:rFonts w:ascii="Tahoma" w:hAnsi="Tahoma" w:cs="Tahoma"/>
          <w:snapToGrid w:val="0"/>
          <w:sz w:val="24"/>
          <w:szCs w:val="24"/>
        </w:rPr>
        <w:t>/l kyselina chlorovodíková</w:t>
      </w:r>
      <w:r>
        <w:rPr>
          <w:rFonts w:ascii="Tahoma" w:hAnsi="Tahoma" w:cs="Tahoma"/>
          <w:snapToGrid w:val="0"/>
          <w:sz w:val="24"/>
          <w:szCs w:val="24"/>
        </w:rPr>
        <w:t xml:space="preserve"> – </w:t>
      </w:r>
      <w:r w:rsidRPr="008F5EBD">
        <w:rPr>
          <w:rFonts w:ascii="Tahoma" w:hAnsi="Tahoma" w:cs="Tahoma"/>
          <w:snapToGrid w:val="0"/>
          <w:sz w:val="24"/>
          <w:szCs w:val="24"/>
        </w:rPr>
        <w:t>pozor žíravina). Stabilizátor obdržíte na oddělení klinické biochemie u okénka pro příjem materiálu.</w:t>
      </w:r>
    </w:p>
    <w:p w14:paraId="5954751B" w14:textId="77777777" w:rsidR="008F5EBD" w:rsidRPr="008F5EBD" w:rsidRDefault="008F5EBD" w:rsidP="008F5EBD">
      <w:pPr>
        <w:widowControl w:val="0"/>
        <w:rPr>
          <w:rFonts w:ascii="Tahoma" w:hAnsi="Tahoma" w:cs="Tahoma"/>
          <w:snapToGrid w:val="0"/>
          <w:sz w:val="24"/>
          <w:szCs w:val="24"/>
        </w:rPr>
      </w:pPr>
      <w:r w:rsidRPr="008F5EBD">
        <w:rPr>
          <w:rFonts w:ascii="Tahoma" w:hAnsi="Tahoma" w:cs="Tahoma"/>
          <w:snapToGrid w:val="0"/>
          <w:sz w:val="24"/>
          <w:szCs w:val="24"/>
        </w:rPr>
        <w:t>Před samotným sběrem je nutná příprava pacienta:</w:t>
      </w:r>
    </w:p>
    <w:p w14:paraId="181D7C9B" w14:textId="11B1376F" w:rsidR="008F5EBD" w:rsidRPr="008F5EBD" w:rsidRDefault="008F5EBD" w:rsidP="008F5EB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napToGrid w:val="0"/>
          <w:sz w:val="24"/>
          <w:szCs w:val="24"/>
        </w:rPr>
      </w:pPr>
      <w:r w:rsidRPr="008F5EBD">
        <w:rPr>
          <w:rFonts w:ascii="Tahoma" w:hAnsi="Tahoma" w:cs="Tahoma"/>
          <w:b/>
          <w:snapToGrid w:val="0"/>
          <w:sz w:val="24"/>
          <w:szCs w:val="24"/>
        </w:rPr>
        <w:t>3</w:t>
      </w:r>
      <w:r>
        <w:rPr>
          <w:rFonts w:ascii="Tahoma" w:hAnsi="Tahoma" w:cs="Tahoma"/>
          <w:b/>
          <w:snapToGrid w:val="0"/>
          <w:sz w:val="24"/>
          <w:szCs w:val="24"/>
        </w:rPr>
        <w:t xml:space="preserve"> </w:t>
      </w:r>
      <w:r w:rsidRPr="008F5EBD">
        <w:rPr>
          <w:rFonts w:ascii="Tahoma" w:hAnsi="Tahoma" w:cs="Tahoma"/>
          <w:b/>
          <w:snapToGrid w:val="0"/>
          <w:sz w:val="24"/>
          <w:szCs w:val="24"/>
        </w:rPr>
        <w:t>dny</w:t>
      </w:r>
      <w:r w:rsidRPr="008F5EBD">
        <w:rPr>
          <w:rFonts w:ascii="Tahoma" w:hAnsi="Tahoma" w:cs="Tahoma"/>
          <w:snapToGrid w:val="0"/>
          <w:sz w:val="24"/>
          <w:szCs w:val="24"/>
        </w:rPr>
        <w:t xml:space="preserve"> před sběrem pacient nesmí potraviny s vanilkovým cukrem, čokoládu, kakao, kávu, banány, citrusové ovoce, ovocné šťávy,</w:t>
      </w:r>
    </w:p>
    <w:p w14:paraId="3E41FA16" w14:textId="77777777" w:rsidR="008F5EBD" w:rsidRPr="008F5EBD" w:rsidRDefault="008F5EBD" w:rsidP="008F5EB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napToGrid w:val="0"/>
          <w:sz w:val="24"/>
          <w:szCs w:val="24"/>
        </w:rPr>
      </w:pPr>
      <w:r w:rsidRPr="008F5EBD">
        <w:rPr>
          <w:rFonts w:ascii="Tahoma" w:hAnsi="Tahoma" w:cs="Tahoma"/>
          <w:snapToGrid w:val="0"/>
          <w:sz w:val="24"/>
          <w:szCs w:val="24"/>
        </w:rPr>
        <w:t>po domluvě s lékařem pacient vynechá některé léky, obsahující kyselinu acetylsalicylovou a preparáty s alfa-</w:t>
      </w:r>
      <w:proofErr w:type="spellStart"/>
      <w:r w:rsidRPr="008F5EBD">
        <w:rPr>
          <w:rFonts w:ascii="Tahoma" w:hAnsi="Tahoma" w:cs="Tahoma"/>
          <w:snapToGrid w:val="0"/>
          <w:sz w:val="24"/>
          <w:szCs w:val="24"/>
        </w:rPr>
        <w:t>metyldopou</w:t>
      </w:r>
      <w:proofErr w:type="spellEnd"/>
      <w:r w:rsidRPr="008F5EBD">
        <w:rPr>
          <w:rFonts w:ascii="Tahoma" w:hAnsi="Tahoma" w:cs="Tahoma"/>
          <w:snapToGrid w:val="0"/>
          <w:sz w:val="24"/>
          <w:szCs w:val="24"/>
        </w:rPr>
        <w:t>,</w:t>
      </w:r>
    </w:p>
    <w:p w14:paraId="0423E52E" w14:textId="77777777" w:rsidR="008F5EBD" w:rsidRPr="008F5EBD" w:rsidRDefault="008F5EBD" w:rsidP="008F5EB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napToGrid w:val="0"/>
          <w:color w:val="000000"/>
          <w:sz w:val="24"/>
          <w:szCs w:val="24"/>
        </w:rPr>
      </w:pPr>
      <w:r w:rsidRPr="008F5EBD">
        <w:rPr>
          <w:rFonts w:ascii="Tahoma" w:hAnsi="Tahoma" w:cs="Tahoma"/>
          <w:snapToGrid w:val="0"/>
          <w:sz w:val="24"/>
          <w:szCs w:val="24"/>
        </w:rPr>
        <w:t>1 den před sběrem dodržovat fyzický a duševní klid</w:t>
      </w:r>
    </w:p>
    <w:p w14:paraId="701BB840" w14:textId="77777777" w:rsidR="008F5EBD" w:rsidRPr="008F5EBD" w:rsidRDefault="008F5EBD" w:rsidP="008F5EBD">
      <w:pPr>
        <w:widowControl w:val="0"/>
        <w:rPr>
          <w:rFonts w:ascii="Tahoma" w:hAnsi="Tahoma" w:cs="Tahoma"/>
          <w:snapToGrid w:val="0"/>
          <w:sz w:val="24"/>
          <w:szCs w:val="24"/>
        </w:rPr>
      </w:pPr>
    </w:p>
    <w:p w14:paraId="72786556" w14:textId="77777777" w:rsidR="008F5EBD" w:rsidRPr="008F5EBD" w:rsidRDefault="008F5EBD" w:rsidP="008F5EBD">
      <w:pPr>
        <w:widowControl w:val="0"/>
        <w:rPr>
          <w:rFonts w:ascii="Tahoma" w:hAnsi="Tahoma" w:cs="Tahoma"/>
          <w:snapToGrid w:val="0"/>
          <w:sz w:val="24"/>
          <w:szCs w:val="24"/>
        </w:rPr>
      </w:pPr>
      <w:r w:rsidRPr="008F5EBD">
        <w:rPr>
          <w:rFonts w:ascii="Tahoma" w:hAnsi="Tahoma" w:cs="Tahoma"/>
          <w:snapToGrid w:val="0"/>
          <w:sz w:val="24"/>
          <w:szCs w:val="24"/>
        </w:rPr>
        <w:t>Pro sběr moče postupujte přesně podle následujících pokynů:</w:t>
      </w:r>
    </w:p>
    <w:p w14:paraId="0FD47846" w14:textId="56A84DF4" w:rsidR="008F5EBD" w:rsidRPr="008F5EBD" w:rsidRDefault="008F5EBD" w:rsidP="008F5EBD">
      <w:pPr>
        <w:widowControl w:val="0"/>
        <w:rPr>
          <w:rFonts w:ascii="Tahoma" w:hAnsi="Tahoma" w:cs="Tahoma"/>
          <w:snapToGrid w:val="0"/>
          <w:sz w:val="24"/>
          <w:szCs w:val="24"/>
        </w:rPr>
      </w:pPr>
      <w:r w:rsidRPr="008F5EBD">
        <w:rPr>
          <w:rFonts w:ascii="Tahoma" w:hAnsi="Tahoma" w:cs="Tahoma"/>
          <w:snapToGrid w:val="0"/>
          <w:sz w:val="24"/>
          <w:szCs w:val="24"/>
        </w:rPr>
        <w:t>Ráno v 6.00 hodin se vymočíte naposledy do záchodu (</w:t>
      </w:r>
      <w:r w:rsidRPr="008F5EBD">
        <w:rPr>
          <w:rFonts w:ascii="Tahoma" w:hAnsi="Tahoma" w:cs="Tahoma"/>
          <w:b/>
          <w:snapToGrid w:val="0"/>
          <w:color w:val="000000"/>
          <w:sz w:val="24"/>
          <w:szCs w:val="24"/>
        </w:rPr>
        <w:t>NIKOLIV DO NÁDOBY</w:t>
      </w:r>
      <w:r w:rsidRPr="008F5EBD">
        <w:rPr>
          <w:rFonts w:ascii="Tahoma" w:hAnsi="Tahoma" w:cs="Tahoma"/>
          <w:snapToGrid w:val="0"/>
          <w:sz w:val="24"/>
          <w:szCs w:val="24"/>
        </w:rPr>
        <w:t>) a teprve od této doby budete veškerou další moč (i při stolici) sbírat do plastové nádoby (plastikové lahve), kam jste předem opatrně nalili obsah lahvičky s kyselinou chlorovodíkovou – POZOR, JE TO ŽÍRAVINA, způsobuje poleptání a dráždí dýchací cesty. Chraňte si oděv a vyvarujte se styku s potravinami. Při zasažení očí vymývejte oči proudem vody a při požití vyplachujte ústa vodou a vypijte asi 0,5 l vlažné vody. V obou případech vždy vyhledejte lékaře.</w:t>
      </w:r>
    </w:p>
    <w:p w14:paraId="6516DBC9" w14:textId="7DDA6637" w:rsidR="008F5EBD" w:rsidRPr="008F5EBD" w:rsidRDefault="008F5EBD" w:rsidP="008F5EBD">
      <w:pPr>
        <w:widowControl w:val="0"/>
        <w:rPr>
          <w:rFonts w:ascii="Tahoma" w:hAnsi="Tahoma" w:cs="Tahoma"/>
          <w:snapToGrid w:val="0"/>
          <w:sz w:val="24"/>
          <w:szCs w:val="24"/>
        </w:rPr>
      </w:pPr>
      <w:r w:rsidRPr="008F5EBD">
        <w:rPr>
          <w:rFonts w:ascii="Tahoma" w:hAnsi="Tahoma" w:cs="Tahoma"/>
          <w:snapToGrid w:val="0"/>
          <w:sz w:val="24"/>
          <w:szCs w:val="24"/>
        </w:rPr>
        <w:t xml:space="preserve">Po 24 hodinách, tj. další den ráno opět v 6.00 </w:t>
      </w:r>
      <w:r>
        <w:rPr>
          <w:rFonts w:ascii="Tahoma" w:hAnsi="Tahoma" w:cs="Tahoma"/>
          <w:snapToGrid w:val="0"/>
          <w:sz w:val="24"/>
          <w:szCs w:val="24"/>
        </w:rPr>
        <w:t xml:space="preserve">hodin </w:t>
      </w:r>
      <w:r w:rsidRPr="008F5EBD">
        <w:rPr>
          <w:rFonts w:ascii="Tahoma" w:hAnsi="Tahoma" w:cs="Tahoma"/>
          <w:snapToGrid w:val="0"/>
          <w:sz w:val="24"/>
          <w:szCs w:val="24"/>
        </w:rPr>
        <w:t>se do nádoby vymočíte naposledy.</w:t>
      </w:r>
    </w:p>
    <w:p w14:paraId="38FA9D5D" w14:textId="0FB21150" w:rsidR="008F5EBD" w:rsidRPr="008F5EBD" w:rsidRDefault="008F5EBD" w:rsidP="008F5EBD">
      <w:pPr>
        <w:widowControl w:val="0"/>
        <w:rPr>
          <w:rFonts w:ascii="Tahoma" w:hAnsi="Tahoma" w:cs="Tahoma"/>
          <w:snapToGrid w:val="0"/>
          <w:sz w:val="24"/>
          <w:szCs w:val="24"/>
        </w:rPr>
      </w:pPr>
      <w:r w:rsidRPr="008F5EBD">
        <w:rPr>
          <w:rFonts w:ascii="Tahoma" w:hAnsi="Tahoma" w:cs="Tahoma"/>
          <w:snapToGrid w:val="0"/>
          <w:sz w:val="24"/>
          <w:szCs w:val="24"/>
        </w:rPr>
        <w:t>Během vyšetření jezte stravu s ohledem na požadovanou dietu a vypijte za 24 hodin kolem 2</w:t>
      </w:r>
      <w:r w:rsidR="00536808">
        <w:rPr>
          <w:rFonts w:ascii="Tahoma" w:hAnsi="Tahoma" w:cs="Tahoma"/>
          <w:snapToGrid w:val="0"/>
          <w:sz w:val="24"/>
          <w:szCs w:val="24"/>
        </w:rPr>
        <w:t xml:space="preserve"> </w:t>
      </w:r>
      <w:r w:rsidRPr="008F5EBD">
        <w:rPr>
          <w:rFonts w:ascii="Tahoma" w:hAnsi="Tahoma" w:cs="Tahoma"/>
          <w:snapToGrid w:val="0"/>
          <w:sz w:val="24"/>
          <w:szCs w:val="24"/>
        </w:rPr>
        <w:t>litrů tekutin. Pokud pijete více a naplníte nádobu za kratší dobu než za 24 hodin, sbírejte další moč do zcela čisté nádoby, kam přelijete část objemu z první nádoby pro zachování konzervujícího kyselého prostředí. Nejnutnější léky užívejte bez přerušení podle pokynů lékaře po celou dobu sběru moče, ostatní po poradě s Vaším lékařem po dobu sběru moče vynechte.</w:t>
      </w:r>
    </w:p>
    <w:p w14:paraId="0173CF7B" w14:textId="77777777" w:rsidR="008F5EBD" w:rsidRPr="008F5EBD" w:rsidRDefault="008F5EBD" w:rsidP="008F5EBD">
      <w:pPr>
        <w:widowControl w:val="0"/>
        <w:rPr>
          <w:rFonts w:ascii="Tahoma" w:hAnsi="Tahoma" w:cs="Tahoma"/>
          <w:snapToGrid w:val="0"/>
          <w:sz w:val="24"/>
          <w:szCs w:val="24"/>
        </w:rPr>
      </w:pPr>
      <w:r w:rsidRPr="008F5EBD">
        <w:rPr>
          <w:rFonts w:ascii="Tahoma" w:hAnsi="Tahoma" w:cs="Tahoma"/>
          <w:snapToGrid w:val="0"/>
          <w:sz w:val="24"/>
          <w:szCs w:val="24"/>
        </w:rPr>
        <w:t xml:space="preserve">Láhve s močí uchovávejte během sběru na temném a chladném místě. Změřte objem nasbírané moče. </w:t>
      </w:r>
    </w:p>
    <w:p w14:paraId="52EB5B3A" w14:textId="77777777" w:rsidR="008F5EBD" w:rsidRPr="008F5EBD" w:rsidRDefault="008F5EBD" w:rsidP="008F5EBD">
      <w:pPr>
        <w:widowControl w:val="0"/>
        <w:rPr>
          <w:rFonts w:ascii="Tahoma" w:hAnsi="Tahoma" w:cs="Tahoma"/>
          <w:snapToGrid w:val="0"/>
          <w:sz w:val="24"/>
          <w:szCs w:val="24"/>
        </w:rPr>
      </w:pPr>
      <w:r w:rsidRPr="008F5EBD">
        <w:rPr>
          <w:rFonts w:ascii="Tahoma" w:hAnsi="Tahoma" w:cs="Tahoma"/>
          <w:snapToGrid w:val="0"/>
          <w:sz w:val="24"/>
          <w:szCs w:val="24"/>
        </w:rPr>
        <w:t>Přesné dodržení pokynů je podmínkou získání správného výsledku.</w:t>
      </w:r>
    </w:p>
    <w:p w14:paraId="2A17AD18" w14:textId="77777777" w:rsidR="008F5EBD" w:rsidRPr="008F5EBD" w:rsidRDefault="008F5EBD" w:rsidP="008F5EBD">
      <w:pPr>
        <w:widowControl w:val="0"/>
        <w:rPr>
          <w:rFonts w:ascii="Tahoma" w:hAnsi="Tahoma" w:cs="Tahoma"/>
          <w:snapToGrid w:val="0"/>
          <w:sz w:val="24"/>
          <w:szCs w:val="24"/>
        </w:rPr>
      </w:pPr>
      <w:r w:rsidRPr="008F5EBD">
        <w:rPr>
          <w:rFonts w:ascii="Tahoma" w:hAnsi="Tahoma" w:cs="Tahoma"/>
          <w:snapToGrid w:val="0"/>
          <w:sz w:val="24"/>
          <w:szCs w:val="24"/>
        </w:rPr>
        <w:t>Originál žádanku FNHK s údajem o množství nasbírané moče a vzorek (10 ml) moče přineste v den ukončení sběru do biochemické laboratoře nemocnice Chrudim. Vzorek je odesílán na vyšetření na ÚKBD FNHK.</w:t>
      </w:r>
    </w:p>
    <w:p w14:paraId="69583BAC" w14:textId="77777777" w:rsidR="008F5EBD" w:rsidRPr="008F5EBD" w:rsidRDefault="008F5EBD" w:rsidP="008F5EBD">
      <w:pPr>
        <w:widowControl w:val="0"/>
        <w:rPr>
          <w:rFonts w:ascii="Tahoma" w:hAnsi="Tahoma" w:cs="Tahoma"/>
          <w:snapToGrid w:val="0"/>
          <w:sz w:val="24"/>
          <w:szCs w:val="24"/>
        </w:rPr>
      </w:pPr>
    </w:p>
    <w:p w14:paraId="517CC160" w14:textId="1BB23000" w:rsidR="002F118C" w:rsidRPr="00536808" w:rsidRDefault="008F5EBD" w:rsidP="00536808">
      <w:pPr>
        <w:widowControl w:val="0"/>
        <w:rPr>
          <w:rFonts w:ascii="Tahoma" w:hAnsi="Tahoma" w:cs="Tahoma"/>
          <w:sz w:val="24"/>
          <w:szCs w:val="24"/>
        </w:rPr>
      </w:pPr>
      <w:r w:rsidRPr="008F5EBD">
        <w:rPr>
          <w:rFonts w:ascii="Tahoma" w:hAnsi="Tahoma" w:cs="Tahoma"/>
          <w:snapToGrid w:val="0"/>
          <w:sz w:val="24"/>
          <w:szCs w:val="24"/>
        </w:rPr>
        <w:t>Děkujeme za spolupráci.</w:t>
      </w:r>
      <w:r w:rsidRPr="008F5EBD">
        <w:rPr>
          <w:rFonts w:ascii="Tahoma" w:hAnsi="Tahoma" w:cs="Tahoma"/>
          <w:sz w:val="24"/>
          <w:szCs w:val="24"/>
        </w:rPr>
        <w:t xml:space="preserve"> </w:t>
      </w:r>
    </w:p>
    <w:sectPr w:rsidR="002F118C" w:rsidRPr="00536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D659F"/>
    <w:multiLevelType w:val="hybridMultilevel"/>
    <w:tmpl w:val="A2E4910E"/>
    <w:lvl w:ilvl="0" w:tplc="B97AFE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860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BD"/>
    <w:rsid w:val="002F118C"/>
    <w:rsid w:val="00536808"/>
    <w:rsid w:val="008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914C3"/>
  <w15:chartTrackingRefBased/>
  <w15:docId w15:val="{F38D7E8C-04EB-4369-8B93-C81F1486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5E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Frýdová Karolína (PKN-KAM)</dc:creator>
  <cp:keywords/>
  <dc:description/>
  <cp:lastModifiedBy>Frýdová Karolína (PKN-KAM)</cp:lastModifiedBy>
  <cp:revision>1</cp:revision>
  <dcterms:created xsi:type="dcterms:W3CDTF">2023-01-18T08:29:00Z</dcterms:created>
  <dcterms:modified xsi:type="dcterms:W3CDTF">2023-01-18T08:48:00Z</dcterms:modified>
</cp:coreProperties>
</file>